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Temeljem članka 11. stavak 1. Zakona o prostornom uređenju </w:t>
      </w:r>
      <w:r w:rsidRPr="00470E1A">
        <w:rPr>
          <w:rFonts w:ascii="Arial" w:eastAsia="Times New Roman" w:hAnsi="Arial" w:cs="Arial"/>
          <w:color w:val="000000"/>
          <w:sz w:val="20"/>
          <w:szCs w:val="20"/>
        </w:rPr>
        <w:br/>
        <w:t>(Narodne novine broj 30/94., 68/98. i 61/01.) i članka 9. Statuta </w:t>
      </w:r>
      <w:r w:rsidRPr="00470E1A">
        <w:rPr>
          <w:rFonts w:ascii="Arial" w:eastAsia="Times New Roman" w:hAnsi="Arial" w:cs="Arial"/>
          <w:color w:val="000000"/>
          <w:sz w:val="20"/>
          <w:szCs w:val="20"/>
        </w:rPr>
        <w:br/>
        <w:t>općine Brckovljani (Službeni glasnik općine Brckovljani 5/01) </w:t>
      </w:r>
      <w:r w:rsidRPr="00470E1A">
        <w:rPr>
          <w:rFonts w:ascii="Arial" w:eastAsia="Times New Roman" w:hAnsi="Arial" w:cs="Arial"/>
          <w:color w:val="000000"/>
          <w:sz w:val="20"/>
          <w:szCs w:val="20"/>
        </w:rPr>
        <w:br/>
        <w:t>Općinsko vijeće općine Brckovljani na 6. sjednici održanoj </w:t>
      </w:r>
      <w:r w:rsidRPr="00470E1A">
        <w:rPr>
          <w:rFonts w:ascii="Arial" w:eastAsia="Times New Roman" w:hAnsi="Arial" w:cs="Arial"/>
          <w:color w:val="000000"/>
          <w:sz w:val="20"/>
          <w:szCs w:val="20"/>
        </w:rPr>
        <w:br/>
        <w:t>15.03.2002. godine donijelo je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70E1A" w:rsidRPr="00470E1A" w:rsidRDefault="00470E1A" w:rsidP="00470E1A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b/>
          <w:bCs/>
          <w:color w:val="000000"/>
          <w:sz w:val="20"/>
          <w:szCs w:val="20"/>
        </w:rPr>
        <w:t>I. PROGRAM MJERA ZA UNAPREĐENJE STANJA</w:t>
      </w:r>
      <w:r w:rsidRPr="00470E1A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U PROSTORU U OPĆINI BRCKOVLJANI ZA</w:t>
      </w:r>
      <w:r w:rsidRPr="00470E1A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2002. I 2003. GODINU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70E1A" w:rsidRPr="00470E1A" w:rsidRDefault="00470E1A" w:rsidP="00470E1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Uvod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Člankom 11. Zakona o prostornom uređenju (N.N. br. 30/94., 68/98. i 61/00.) propisana je obaveza općine da na temelju Izvješća stanja u prostoru donese dvogodišnji program mjera za unapređenje stanja u prostoru (u daljnjem tekstu: Program mjera).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Program mjera sadrži procjenu potreba izrade novih odnosno izmjenu i dopunu postojećih dokumenata prostornog uređenja, potrebu pribavljanja podataka i stručnih podloga za njihovu izradu, te druge mjere od značaja za izradu i donošenje tih dokumenata.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Program mjera je jedan od temeljnih dokumenata na osnovi kojega se izrađuju dokumenti prostornog uređenja za područje Općine Brckovljani.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Ovim Programom planirana je izrada potrebnih dokumenata, te izgradnja objekata komunalne infrastrukture individualne i zajedničke potrošnje.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70E1A" w:rsidRPr="00470E1A" w:rsidRDefault="00470E1A" w:rsidP="00470E1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Izmjena i dopuna prostornog plana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Izmjena i dopuna prostornog plana općine Dugo Selo u dijelu Općine Brckovljani, a vezano na planirane zone gospodarske namjene (ciljana točkasta izmjena i dopuna PPO Dugo Selo bivše) kao dokument potrebno je donijeti zbog posebnog značaja spomenutih zona za Općinu Brckovljani.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70E1A" w:rsidRPr="00470E1A" w:rsidRDefault="00470E1A" w:rsidP="00470E1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b/>
          <w:bCs/>
          <w:color w:val="000000"/>
          <w:sz w:val="20"/>
          <w:szCs w:val="20"/>
        </w:rPr>
        <w:t>3. Prostorni plan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Na temelju ocjene svrhovitosti prostornog plana bivše Općine Dugo Selo koji je još na snazi u Prostoru općine Brckovljani pristupilo se izradi novog Prostornog plana općine Brckovljani.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 xml:space="preserve">Općina Brckovljani je 1996. godine pristupila izradi novog Prostornog plana općine Brckovljani. Po traženju mišljenja na Prijedlog prostornog plana uređenja Općine Brckovljani od Županijskog zavoda za prostorno uređenje i zaštitu okoliša - Zagrebačke županije 10.03.2000. godine između ostalog dobivena je uputa da se elaborat Prostornog plana uređenja Općine Brckovljani mora doraditi kao elaborat s nazivom "Izmjene i dopune prostornog plana općine Dugo Selo za područje općine Brckovljani". Po doradi elaborata dobivena su pozitivna mišljenja i suglasnosti Ministarstva poljoprivrede i šumarstva, Ministarstva kulture i Ministarstva obrane. Po zahtjevu za suglasnost na elaborat PPO od Ministarstva zaštite okoliša i prostornog uređenja dobiven je odgovor 25.07.2001. godine da ovakav elaborat se ne može prihvatiti te da isti nije "ciljana i točkasta" izmjena i dopuna PPO već je po svom sadržaju elaborat Prostornog plana uređenja općine Brckovljani. Prema uputi Ministarstva zaštite okoliša i prostornog uređenja planirana je izrada posebnog elaborata za gospodarske zone koje su od posebnog značaja </w:t>
      </w:r>
      <w:r w:rsidRPr="00470E1A">
        <w:rPr>
          <w:rFonts w:ascii="Arial" w:eastAsia="Times New Roman" w:hAnsi="Arial" w:cs="Arial"/>
          <w:color w:val="000000"/>
          <w:sz w:val="20"/>
          <w:szCs w:val="20"/>
        </w:rPr>
        <w:lastRenderedPageBreak/>
        <w:t>za Općinu Brckovljani. Naziv elaborata je "Izmjena i dopuna prostornog plana općine Dugo Selo u dijelu općine Brckovljani, a vezano za planirane zone gospodarske namjene" (ciljana i točkasta izmjena i dopuna). Uz spomenuti naputak Ministarstva zaštite okoliša i prostornog uređenja nas upućuje na izradu novog Prostornog plana Općine Brckovljani u skladu sa Zakonom o prostornom uređenju i Pravilnikom o sadržaju, mjerilima kartografskih prikaza obaveznim pokazateljima i standardu elaborata prostornih planova (N.N. 106/98.).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Po donošenju Prostornog plana Općine Brckovljani biti će potrebno donijeti detaljne planove uređenja prostora za uža područja (regulaciju) naročito za zonu središnjih funkcija Općine, te za gospodarske zone.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70E1A" w:rsidRPr="00470E1A" w:rsidRDefault="00470E1A" w:rsidP="00470E1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b/>
          <w:bCs/>
          <w:color w:val="000000"/>
          <w:sz w:val="20"/>
          <w:szCs w:val="20"/>
        </w:rPr>
        <w:t>4. Objekti središnjih funkcija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Za potrebe izgradnje centralnih funkcija Općine Brckovljani (upravna zgrada, pošta, dječji vrtić, sportski sadržaji i dr.) pribavljeno je i predviđeno zemljište k.č.br. 1528/1, 1529, 1531/6, 1532/4, 1544, 1545, alternativno 1547 sve k.o. Brckovljani.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Za izgradnju upravne zgrade i ureda pošte dobavit će se projektna dokumentacija, te će se potom pristupiti izgradnji istih objekata.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Za dječji vrtić dobaviti će se projektna dokumentacija.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70E1A" w:rsidRPr="00470E1A" w:rsidRDefault="00470E1A" w:rsidP="00470E1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b/>
          <w:bCs/>
          <w:color w:val="000000"/>
          <w:sz w:val="20"/>
          <w:szCs w:val="20"/>
        </w:rPr>
        <w:t>5. Promet, veze, ceste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Radi izgradnje nogostupa uz državnu cestu D-41 dobavit će se projektna dokumentacija za isti, te pristupiti izgradnji.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U planiranom razdoblju pristupit će se poboljšanju cestovne konstrukcije nerazvrstanih cesta na cijelom području Općine Brckovljani tako da se svi kolnici asfaltiraju.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70E1A" w:rsidRPr="00470E1A" w:rsidRDefault="00470E1A" w:rsidP="00470E1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b/>
          <w:bCs/>
          <w:color w:val="000000"/>
          <w:sz w:val="20"/>
          <w:szCs w:val="20"/>
        </w:rPr>
        <w:t>6. Vodoopskrba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U Izvješću o stanju u prostoru na području Općine Brckovljani navedeno je da je u svim naseljima Općine Brckovljani izgrađena vodovodna mreža osim u vikend područjima na Hrebinečko-Štakorovečkom brijegu.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Da bi to područje imalo dobru opskrbu pitkom vodom treba isprojektirati i izgraditi sistem vodoopskrbe koji će kvalitetno opskrbljavati navedeno područje.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Za izgrađeni dio sistema vodoopskrbe preostale su još obaveze prema izvoditelju radova te su naznačene u Programu.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70E1A" w:rsidRPr="00470E1A" w:rsidRDefault="00470E1A" w:rsidP="00470E1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b/>
          <w:bCs/>
          <w:color w:val="000000"/>
          <w:sz w:val="20"/>
          <w:szCs w:val="20"/>
        </w:rPr>
        <w:t>7. Objekti zaštite od štetnog djelovanja voda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Kod ovih objekata prvenstveno treba izraditi koncepcijsko rješenje odvodnje i pročišćavanja otpadnih voda za cijelo područje Općine Brckovljani.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Potom treba izraditi glavne projekte za objekte odvodnje i pročišćavanja otpadnih voda za naselja Brckovljani, Božjakovina, Gornje Dvorišće, Prikraj, Gračec, Stančić i Štakorovec.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Izgradnja objekata za odvodnju i pročišćavanje otpadnih voda planirana je u naseljima Brckovljani, Božjakovina, Gornje Dvorišće, Prikraj, Gračec, Stančić i Štakorovec (dio).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70E1A" w:rsidRPr="00470E1A" w:rsidRDefault="00470E1A" w:rsidP="00470E1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8. Opskrba plinom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U svim naseljima izgrađena je mreža za opskrbu zemnim plinom ali su ostale obaveze prema izvoditelju radova te su iste stavljene u Program.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70E1A" w:rsidRPr="00470E1A" w:rsidRDefault="00470E1A" w:rsidP="00470E1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b/>
          <w:bCs/>
          <w:color w:val="000000"/>
          <w:sz w:val="20"/>
          <w:szCs w:val="20"/>
        </w:rPr>
        <w:t>9. Groblja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Znatnija ulaganja predviđena su u dogradnju novog groblja u Brckovljanima budući da na do sada izgrađenom dijelu nema više dovoljno slobodnih mjesta za ukop.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70E1A" w:rsidRPr="00470E1A" w:rsidRDefault="00470E1A" w:rsidP="00470E1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b/>
          <w:bCs/>
          <w:color w:val="000000"/>
          <w:sz w:val="20"/>
          <w:szCs w:val="20"/>
        </w:rPr>
        <w:t>10. Objekti spomenika kulture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U narednom razdoblju planirana je izgradnja spomenika poginulim braniteljima Domovinskog rata.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Za sanaciju i popravak Župne crkve i Župnog dvora u Lupoglavu izradit će se potrebna dokumentacija, te potom pristupiti radovima.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70E1A" w:rsidRPr="00470E1A" w:rsidRDefault="00470E1A" w:rsidP="00470E1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b/>
          <w:bCs/>
          <w:color w:val="000000"/>
          <w:sz w:val="20"/>
          <w:szCs w:val="20"/>
        </w:rPr>
        <w:t>11. Ostali objekti i radovi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Ovdje su planirana sredstva za uređenje društvenih domova (DVD i MO) u naseljima Gračec, Brckovljani, Gornja Greda, Lupoglav, Prikraj, Štakorovec, Tedrovec, Prečec i Božjakovina.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Ovi objekti potrebni su za obavljanje aktivnosti raznih društava, udruga i građana u navedenim naseljima.</w:t>
      </w:r>
    </w:p>
    <w:p w:rsidR="00470E1A" w:rsidRPr="00470E1A" w:rsidRDefault="00470E1A" w:rsidP="00470E1A">
      <w:pPr>
        <w:spacing w:before="15" w:after="1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709"/>
        <w:gridCol w:w="2695"/>
        <w:gridCol w:w="1699"/>
        <w:gridCol w:w="1560"/>
        <w:gridCol w:w="2268"/>
      </w:tblGrid>
      <w:tr w:rsidR="00470E1A" w:rsidRPr="00470E1A" w:rsidTr="00470E1A">
        <w:trPr>
          <w:trHeight w:val="533"/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Red. broj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NAZIV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Planirani iznos kn</w:t>
            </w:r>
            <w:r w:rsidRPr="00470E1A">
              <w:rPr>
                <w:rFonts w:ascii="Arial" w:eastAsia="Times New Roman" w:hAnsi="Arial" w:cs="Arial"/>
                <w:sz w:val="20"/>
                <w:szCs w:val="20"/>
              </w:rPr>
              <w:br/>
              <w:t>u 2002.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Planirani iznos kn</w:t>
            </w:r>
            <w:r w:rsidRPr="00470E1A">
              <w:rPr>
                <w:rFonts w:ascii="Arial" w:eastAsia="Times New Roman" w:hAnsi="Arial" w:cs="Arial"/>
                <w:sz w:val="20"/>
                <w:szCs w:val="20"/>
              </w:rPr>
              <w:br/>
              <w:t>u 2003.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Planirani iznos kn</w:t>
            </w:r>
            <w:r w:rsidRPr="00470E1A">
              <w:rPr>
                <w:rFonts w:ascii="Arial" w:eastAsia="Times New Roman" w:hAnsi="Arial" w:cs="Arial"/>
                <w:sz w:val="20"/>
                <w:szCs w:val="20"/>
              </w:rPr>
              <w:br/>
              <w:t>u 2002. i 2003.</w:t>
            </w:r>
          </w:p>
        </w:tc>
      </w:tr>
      <w:tr w:rsidR="00470E1A" w:rsidRPr="00470E1A" w:rsidTr="00470E1A">
        <w:trPr>
          <w:trHeight w:val="216"/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470E1A" w:rsidRPr="00470E1A" w:rsidTr="00470E1A">
        <w:trPr>
          <w:trHeight w:val="346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PROSTORNI PLANOVI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70E1A" w:rsidRPr="00470E1A" w:rsidTr="00470E1A">
        <w:trPr>
          <w:trHeight w:val="1152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1.1.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Izmjena i dopuna prostornog plana Općine Dugo Selo (bivše) u dijelu općine Brckovljani a vezano na planirane zone gospodarske namjene, (točkasta Izmjena)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***********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470E1A" w:rsidRPr="00470E1A" w:rsidTr="00470E1A">
        <w:trPr>
          <w:trHeight w:val="374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Izrada prostornog plana Općine Brckovljani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</w:tr>
      <w:tr w:rsidR="00470E1A" w:rsidRPr="00470E1A" w:rsidTr="00470E1A">
        <w:trPr>
          <w:trHeight w:val="562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Izrada detaljnih planova uređenja prostora za uže područje (regulacija)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470E1A" w:rsidRPr="00470E1A" w:rsidTr="00470E1A">
        <w:trPr>
          <w:trHeight w:val="250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1.4.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Geodetske usluge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</w:tr>
      <w:tr w:rsidR="00470E1A" w:rsidRPr="00470E1A" w:rsidTr="00470E1A">
        <w:trPr>
          <w:trHeight w:val="403"/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UKUPNO (1):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430.000,00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520.000,00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70E1A" w:rsidRPr="00470E1A" w:rsidTr="00470E1A">
        <w:trPr>
          <w:trHeight w:val="312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OBJEKTI SREDIŠNJIH FUNKCIJA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70E1A" w:rsidRPr="00470E1A" w:rsidTr="00470E1A">
        <w:trPr>
          <w:trHeight w:val="595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Dobava zemljišta za Izgradnju upravne zgrade općine, pošte, vrtića i gosp. zone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</w:tr>
      <w:tr w:rsidR="00470E1A" w:rsidRPr="00470E1A" w:rsidTr="00470E1A">
        <w:trPr>
          <w:trHeight w:val="715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Projektna dokumentacija troškovi ishođenja građevinske dozvole za upravnu zgradu, poštu itd.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</w:tr>
      <w:tr w:rsidR="00470E1A" w:rsidRPr="00470E1A" w:rsidTr="00470E1A">
        <w:trPr>
          <w:trHeight w:val="595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Izgradnja upravne zgrade općine Brckovljani i ureda pošte.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*************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</w:tr>
      <w:tr w:rsidR="00470E1A" w:rsidRPr="00470E1A" w:rsidTr="00470E1A">
        <w:trPr>
          <w:trHeight w:val="403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Projektna dokumentacija za dječji vrtić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</w:tr>
      <w:tr w:rsidR="00470E1A" w:rsidRPr="00470E1A" w:rsidTr="00470E1A">
        <w:trPr>
          <w:trHeight w:val="403"/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UKUPNO (2):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450.000,00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2.770.000,00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3.220.000,00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70E1A" w:rsidRPr="00470E1A" w:rsidTr="00470E1A">
        <w:trPr>
          <w:trHeight w:val="346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PROMET, VEZE I CESTE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70E1A" w:rsidRPr="00470E1A" w:rsidTr="00470E1A">
        <w:trPr>
          <w:trHeight w:val="374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Izrada projektne dokumentacije za nogostup Božjakovina – Gračec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</w:tr>
      <w:tr w:rsidR="00470E1A" w:rsidRPr="00470E1A" w:rsidTr="00470E1A">
        <w:trPr>
          <w:trHeight w:val="374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Izgradnja nogostupa Božjakovina - Gračec.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**************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</w:tr>
      <w:tr w:rsidR="00470E1A" w:rsidRPr="00470E1A" w:rsidTr="00470E1A">
        <w:trPr>
          <w:trHeight w:val="590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3.3.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Asfaltiranje nerazvrstanih cesta lulica u naseljima na području Općine Brckovljani.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</w:tr>
      <w:tr w:rsidR="00470E1A" w:rsidRPr="00470E1A" w:rsidTr="00470E1A">
        <w:trPr>
          <w:trHeight w:val="408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3.4.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Asfaltiranje perona na željezničkoj postaji Božjakovina.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*************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20.000.00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470E1A" w:rsidRPr="00470E1A" w:rsidTr="00470E1A">
        <w:trPr>
          <w:trHeight w:val="403"/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UKUPNO (3):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2.130.000,00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2.250.000,00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4.380.000,00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70E1A" w:rsidRPr="00470E1A" w:rsidTr="00470E1A">
        <w:trPr>
          <w:trHeight w:val="374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VODOOPSKRBA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70E1A" w:rsidRPr="00470E1A" w:rsidTr="00470E1A">
        <w:trPr>
          <w:trHeight w:val="408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Projekti za vodoopskrbu Općine Brckovljani (preostali dug)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</w:tr>
      <w:tr w:rsidR="00470E1A" w:rsidRPr="00470E1A" w:rsidTr="00470E1A">
        <w:trPr>
          <w:trHeight w:val="562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Izrada glavnog projekta vodoopskrbe viših područja (poboljšanje pritiska)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***********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470E1A" w:rsidRPr="00470E1A" w:rsidTr="00470E1A">
        <w:trPr>
          <w:trHeight w:val="590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4.3.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Glavni projekt prepumpne stanice u Božjakovini.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</w:tr>
      <w:tr w:rsidR="00470E1A" w:rsidRPr="00470E1A" w:rsidTr="00470E1A">
        <w:trPr>
          <w:trHeight w:val="658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4.4.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Dovršenje izgradnje vodoopskrbne mreže preostale obaveze)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1.250.000,00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1.950.00,00</w:t>
            </w:r>
          </w:p>
        </w:tc>
      </w:tr>
      <w:tr w:rsidR="00470E1A" w:rsidRPr="00470E1A" w:rsidTr="00470E1A">
        <w:trPr>
          <w:trHeight w:val="442"/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UKUPNO (4):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1.540.000,00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1.440.000,00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70E1A" w:rsidRPr="00470E1A" w:rsidTr="00470E1A">
        <w:trPr>
          <w:trHeight w:val="725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OBJEKTI ZAŠTITE OD ŠTETNOG DJELOVANJA VODA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70E1A" w:rsidRPr="00470E1A" w:rsidTr="00470E1A">
        <w:trPr>
          <w:trHeight w:val="941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Izrada koncepcijskog rješenja odvodnje i pročišćenja otpadnih voda za cijelo području Općine Brckovljani.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************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470E1A" w:rsidRPr="00470E1A" w:rsidTr="00470E1A">
        <w:trPr>
          <w:trHeight w:val="1166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Izrada glavnog projekta odvodnje i pročišćavanja otpadnih voda za naselja Brckovljani, Božjakovina, Gornje Dvorišće, Prikraj, Gračec i Stančić (dio).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************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</w:tr>
      <w:tr w:rsidR="00470E1A" w:rsidRPr="00470E1A" w:rsidTr="00470E1A">
        <w:trPr>
          <w:trHeight w:val="782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Izgradnja kanalizacije u naseljima Božjakovina, Brckovljani, Gornje Dvorišće, Prikraj, Gračec i Stančić (dio).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2.000,000,00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</w:tr>
      <w:tr w:rsidR="00470E1A" w:rsidRPr="00470E1A" w:rsidTr="00470E1A">
        <w:trPr>
          <w:trHeight w:val="346"/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UKUPNO (5):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960.000,00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2.960.000.00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70E1A" w:rsidRPr="00470E1A" w:rsidTr="00470E1A">
        <w:trPr>
          <w:trHeight w:val="283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OPSKRBA PLINOM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70E1A" w:rsidRPr="00470E1A" w:rsidTr="00470E1A">
        <w:trPr>
          <w:trHeight w:val="379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Izrada projektne dokumentacije plinoopskrbe (preostale obaveze)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470E1A" w:rsidRPr="00470E1A" w:rsidTr="00470E1A">
        <w:trPr>
          <w:trHeight w:val="408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Dovršenje Izgradnje plinoopskrbe (preostale obaveze).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1.550.000,00</w:t>
            </w:r>
          </w:p>
        </w:tc>
      </w:tr>
      <w:tr w:rsidR="00470E1A" w:rsidRPr="00470E1A" w:rsidTr="00470E1A">
        <w:trPr>
          <w:trHeight w:val="317"/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UKUPNO (6):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1.050.000,00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1.600.000,00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70E1A" w:rsidRPr="00470E1A" w:rsidTr="00470E1A">
        <w:trPr>
          <w:trHeight w:val="374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GROBLJA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70E1A" w:rsidRPr="00470E1A" w:rsidTr="00470E1A">
        <w:trPr>
          <w:trHeight w:val="758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7.1.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Proširenje groblja u Brckovljanima izgradnja grobnica i okvira, izgradnja staza i hortikulturno uređenje.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</w:tr>
      <w:tr w:rsidR="00470E1A" w:rsidRPr="00470E1A" w:rsidTr="00470E1A">
        <w:trPr>
          <w:trHeight w:val="595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7.2.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Uređenje groblja, mrtvačnice i hortikulture na groblju u Lupoglavu.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470E1A" w:rsidRPr="00470E1A" w:rsidTr="00470E1A">
        <w:trPr>
          <w:trHeight w:val="317"/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UKUPNO (7):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430.000,00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70E1A" w:rsidRPr="00470E1A" w:rsidTr="00470E1A">
        <w:trPr>
          <w:trHeight w:val="312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OBJEKTI SPOMENIKA KULTURE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70E1A" w:rsidRPr="00470E1A" w:rsidTr="00470E1A">
        <w:trPr>
          <w:trHeight w:val="379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8.1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Postava spomenika palima u Domovinskom ratu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470E1A" w:rsidRPr="00470E1A" w:rsidTr="00470E1A">
        <w:trPr>
          <w:trHeight w:val="566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8.2.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Izrada dokumentacije za sanaciju župne crkve i župnog dvora u Lupoglavu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470E1A" w:rsidRPr="00470E1A" w:rsidTr="00470E1A">
        <w:trPr>
          <w:trHeight w:val="312"/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UKUPNO (8):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</w:tr>
      <w:tr w:rsidR="00470E1A" w:rsidRPr="00470E1A" w:rsidTr="00470E1A">
        <w:trPr>
          <w:trHeight w:val="346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OSTALI OBJEKTI I RADOVI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70E1A" w:rsidRPr="00470E1A" w:rsidTr="00470E1A">
        <w:trPr>
          <w:trHeight w:val="192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9.1.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Uređenje doma u Brckovljanima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</w:tr>
      <w:tr w:rsidR="00470E1A" w:rsidRPr="00470E1A" w:rsidTr="00470E1A">
        <w:trPr>
          <w:trHeight w:val="187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9.2.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Uređenje doma u Gračecu.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</w:tr>
      <w:tr w:rsidR="00470E1A" w:rsidRPr="00470E1A" w:rsidTr="00470E1A">
        <w:trPr>
          <w:trHeight w:val="187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9.3.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Uređenje doma u Gornjoj Gredi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</w:tr>
      <w:tr w:rsidR="00470E1A" w:rsidRPr="00470E1A" w:rsidTr="00470E1A">
        <w:trPr>
          <w:trHeight w:val="187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9.4.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Uređenje doma u Lupoglavu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</w:tr>
      <w:tr w:rsidR="00470E1A" w:rsidRPr="00470E1A" w:rsidTr="00470E1A">
        <w:trPr>
          <w:trHeight w:val="192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9.5.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Uređenje doma u Kusanovcu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28.886,00</w:t>
            </w:r>
          </w:p>
        </w:tc>
      </w:tr>
      <w:tr w:rsidR="00470E1A" w:rsidRPr="00470E1A" w:rsidTr="00470E1A">
        <w:trPr>
          <w:trHeight w:val="187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9.6.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Uređenje doma u Prikraju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470E1A" w:rsidRPr="00470E1A" w:rsidTr="00470E1A">
        <w:trPr>
          <w:trHeight w:val="187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9.7.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Uređenje doma u Štakorovcu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</w:tr>
      <w:tr w:rsidR="00470E1A" w:rsidRPr="00470E1A" w:rsidTr="00470E1A">
        <w:trPr>
          <w:trHeight w:val="192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9.8.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Uređenje doma u Tedrovcu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470E1A" w:rsidRPr="00470E1A" w:rsidTr="00470E1A">
        <w:trPr>
          <w:trHeight w:val="221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9.9.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Uređenje doma u Prečecu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</w:tr>
      <w:tr w:rsidR="00470E1A" w:rsidRPr="00470E1A" w:rsidTr="00470E1A">
        <w:trPr>
          <w:trHeight w:val="374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9.10.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Uređenje prostorije M.O. Božjakovina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470E1A" w:rsidRPr="00470E1A" w:rsidTr="00470E1A">
        <w:trPr>
          <w:trHeight w:val="254"/>
          <w:jc w:val="center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9.11.</w:t>
            </w:r>
          </w:p>
        </w:tc>
        <w:tc>
          <w:tcPr>
            <w:tcW w:w="2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Uređenje doma u Hrebincu</w:t>
            </w:r>
          </w:p>
        </w:tc>
        <w:tc>
          <w:tcPr>
            <w:tcW w:w="169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</w:tr>
      <w:tr w:rsidR="00470E1A" w:rsidRPr="00470E1A" w:rsidTr="00470E1A">
        <w:trPr>
          <w:trHeight w:val="374"/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UKUPNO (9):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410.000,00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710.000,00</w:t>
            </w:r>
          </w:p>
        </w:tc>
      </w:tr>
      <w:tr w:rsidR="00470E1A" w:rsidRPr="00470E1A" w:rsidTr="00470E1A">
        <w:trPr>
          <w:trHeight w:val="504"/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SVEUKUPNO (1-9)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7.090.000,00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9.370.000,00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16.460.000,00</w:t>
            </w:r>
          </w:p>
        </w:tc>
      </w:tr>
    </w:tbl>
    <w:p w:rsidR="00470E1A" w:rsidRPr="00470E1A" w:rsidRDefault="00470E1A" w:rsidP="00470E1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b/>
          <w:bCs/>
          <w:color w:val="000000"/>
          <w:sz w:val="20"/>
          <w:szCs w:val="20"/>
        </w:rPr>
        <w:t>PLANIRANI IZVORI FINANCIRANJA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836"/>
        <w:gridCol w:w="2552"/>
        <w:gridCol w:w="1701"/>
        <w:gridCol w:w="1701"/>
        <w:gridCol w:w="2268"/>
      </w:tblGrid>
      <w:tr w:rsidR="00470E1A" w:rsidRPr="00470E1A" w:rsidTr="00470E1A">
        <w:trPr>
          <w:trHeight w:val="533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Red.broj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Planirani iznos kn</w:t>
            </w:r>
            <w:r w:rsidRPr="00470E1A">
              <w:rPr>
                <w:rFonts w:ascii="Arial" w:eastAsia="Times New Roman" w:hAnsi="Arial" w:cs="Arial"/>
                <w:sz w:val="20"/>
                <w:szCs w:val="20"/>
              </w:rPr>
              <w:br/>
              <w:t>u 2002.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Planirani iznos kn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 2003.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Planirani iznos kn</w:t>
            </w:r>
            <w:r w:rsidRPr="00470E1A">
              <w:rPr>
                <w:rFonts w:ascii="Arial" w:eastAsia="Times New Roman" w:hAnsi="Arial" w:cs="Arial"/>
                <w:sz w:val="20"/>
                <w:szCs w:val="20"/>
              </w:rPr>
              <w:br/>
              <w:t>u 2002. i 2003.</w:t>
            </w:r>
          </w:p>
        </w:tc>
      </w:tr>
      <w:tr w:rsidR="00470E1A" w:rsidRPr="00470E1A" w:rsidTr="00470E1A">
        <w:trPr>
          <w:trHeight w:val="221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470E1A" w:rsidRPr="00470E1A" w:rsidTr="00470E1A">
        <w:trPr>
          <w:trHeight w:val="279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Komunalni doprinos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</w:tc>
      </w:tr>
      <w:tr w:rsidR="00470E1A" w:rsidRPr="00470E1A" w:rsidTr="00470E1A">
        <w:trPr>
          <w:trHeight w:val="192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Naknada za priključenje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</w:tc>
      </w:tr>
      <w:tr w:rsidR="00470E1A" w:rsidRPr="00470E1A" w:rsidTr="00470E1A">
        <w:trPr>
          <w:trHeight w:val="187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5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Iz cijene komunalnih usluga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</w:tr>
      <w:tr w:rsidR="00470E1A" w:rsidRPr="00470E1A" w:rsidTr="00470E1A">
        <w:trPr>
          <w:trHeight w:val="187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Naknada za koncesiju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</w:tr>
      <w:tr w:rsidR="00470E1A" w:rsidRPr="00470E1A" w:rsidTr="00470E1A">
        <w:trPr>
          <w:trHeight w:val="187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5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Proračuna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9.000.000,00</w:t>
            </w:r>
          </w:p>
        </w:tc>
      </w:tr>
      <w:tr w:rsidR="00470E1A" w:rsidRPr="00470E1A" w:rsidTr="00470E1A">
        <w:trPr>
          <w:trHeight w:val="192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25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Drugih izvora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</w:tr>
      <w:tr w:rsidR="00470E1A" w:rsidRPr="00470E1A" w:rsidTr="00470E1A">
        <w:trPr>
          <w:trHeight w:val="221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25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Učešće građana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</w:tr>
      <w:tr w:rsidR="00470E1A" w:rsidRPr="00470E1A" w:rsidTr="00470E1A">
        <w:trPr>
          <w:trHeight w:val="187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25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Zakupnina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</w:tr>
      <w:tr w:rsidR="00470E1A" w:rsidRPr="00470E1A" w:rsidTr="00470E1A">
        <w:trPr>
          <w:trHeight w:val="223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6.3.</w:t>
            </w:r>
          </w:p>
        </w:tc>
        <w:tc>
          <w:tcPr>
            <w:tcW w:w="25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Ostalo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1.790.000,00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3.120.000,00</w:t>
            </w:r>
          </w:p>
        </w:tc>
        <w:tc>
          <w:tcPr>
            <w:tcW w:w="226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4.910.000,00</w:t>
            </w:r>
          </w:p>
        </w:tc>
      </w:tr>
      <w:tr w:rsidR="00470E1A" w:rsidRPr="00470E1A" w:rsidTr="00470E1A">
        <w:trPr>
          <w:trHeight w:val="250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SVEUKUPNO (1-6.3.)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7.090.000,00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9.370.000,00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70E1A" w:rsidRPr="00470E1A" w:rsidRDefault="00470E1A" w:rsidP="00470E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1A">
              <w:rPr>
                <w:rFonts w:ascii="Arial" w:eastAsia="Times New Roman" w:hAnsi="Arial" w:cs="Arial"/>
                <w:sz w:val="20"/>
                <w:szCs w:val="20"/>
              </w:rPr>
              <w:t>16.460.000,00</w:t>
            </w:r>
          </w:p>
        </w:tc>
      </w:tr>
    </w:tbl>
    <w:p w:rsidR="00470E1A" w:rsidRPr="00470E1A" w:rsidRDefault="00470E1A" w:rsidP="00470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0E1A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470E1A" w:rsidRPr="00470E1A" w:rsidRDefault="00470E1A" w:rsidP="00470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0E1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470E1A" w:rsidRPr="00470E1A" w:rsidRDefault="00470E1A" w:rsidP="00470E1A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PREDSJEDNIK</w:t>
      </w:r>
    </w:p>
    <w:p w:rsidR="00470E1A" w:rsidRPr="00470E1A" w:rsidRDefault="00470E1A" w:rsidP="00470E1A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OPĆINSKOG VIJEĆA</w:t>
      </w:r>
    </w:p>
    <w:p w:rsidR="00470E1A" w:rsidRPr="00470E1A" w:rsidRDefault="00470E1A" w:rsidP="00470E1A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MILAN KRALJ v.r.</w:t>
      </w:r>
    </w:p>
    <w:p w:rsidR="00470E1A" w:rsidRPr="00470E1A" w:rsidRDefault="00470E1A" w:rsidP="00470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0E1A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Klasa:021-05/02-01/38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Ur.broj:238/04-02-1</w:t>
      </w:r>
    </w:p>
    <w:p w:rsidR="00470E1A" w:rsidRPr="00470E1A" w:rsidRDefault="00470E1A" w:rsidP="00470E1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0E1A">
        <w:rPr>
          <w:rFonts w:ascii="Arial" w:eastAsia="Times New Roman" w:hAnsi="Arial" w:cs="Arial"/>
          <w:color w:val="000000"/>
          <w:sz w:val="20"/>
          <w:szCs w:val="20"/>
        </w:rPr>
        <w:t>Dugo Selo, 15.03.2002.</w:t>
      </w:r>
    </w:p>
    <w:p w:rsidR="00FF5309" w:rsidRDefault="00FF5309"/>
    <w:sectPr w:rsidR="00FF5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470E1A"/>
    <w:rsid w:val="00470E1A"/>
    <w:rsid w:val="00FF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10u">
    <w:name w:val="tekst10_u"/>
    <w:basedOn w:val="Normal"/>
    <w:rsid w:val="0047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47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47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10">
    <w:name w:val="tekst10"/>
    <w:basedOn w:val="Normal"/>
    <w:rsid w:val="0047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7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47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47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1726</Words>
  <Characters>9841</Characters>
  <Application>Microsoft Office Word</Application>
  <DocSecurity>0</DocSecurity>
  <Lines>82</Lines>
  <Paragraphs>23</Paragraphs>
  <ScaleCrop>false</ScaleCrop>
  <Company/>
  <LinksUpToDate>false</LinksUpToDate>
  <CharactersWithSpaces>11544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2016-07-19T19:14:00Z</dcterms:created>
  <dcterms:modified xsi:type="dcterms:W3CDTF">2016-07-19T19:14:00Z</dcterms:modified>
</cp:coreProperties>
</file>